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33" w:rsidRPr="000B7241" w:rsidRDefault="00074133" w:rsidP="00074133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B7241">
        <w:rPr>
          <w:rFonts w:ascii="Times New Roman" w:eastAsia="標楷體" w:hAnsi="Times New Roman" w:cs="Times New Roman"/>
          <w:b/>
          <w:sz w:val="32"/>
          <w:szCs w:val="32"/>
        </w:rPr>
        <w:t>國立中正大學</w:t>
      </w:r>
      <w:r w:rsidRPr="000B7241">
        <w:rPr>
          <w:rFonts w:ascii="Times New Roman" w:eastAsia="標楷體" w:hAnsi="Times New Roman" w:cs="Times New Roman" w:hint="eastAsia"/>
          <w:b/>
          <w:sz w:val="32"/>
          <w:szCs w:val="32"/>
        </w:rPr>
        <w:t>語言學研究所</w:t>
      </w:r>
      <w:r w:rsidRPr="000B7241">
        <w:rPr>
          <w:rFonts w:ascii="Times New Roman" w:eastAsia="標楷體" w:hAnsi="Times New Roman" w:cs="Times New Roman"/>
          <w:b/>
          <w:sz w:val="32"/>
          <w:szCs w:val="32"/>
        </w:rPr>
        <w:t>獎助學金</w:t>
      </w:r>
      <w:r w:rsidRPr="000B7241">
        <w:rPr>
          <w:rFonts w:ascii="Times New Roman" w:eastAsia="標楷體" w:hAnsi="Times New Roman" w:cs="Times New Roman" w:hint="eastAsia"/>
          <w:b/>
          <w:sz w:val="32"/>
          <w:szCs w:val="32"/>
        </w:rPr>
        <w:t>核發</w:t>
      </w:r>
      <w:r w:rsidRPr="000B7241">
        <w:rPr>
          <w:rFonts w:ascii="Times New Roman" w:eastAsia="標楷體" w:hAnsi="Times New Roman" w:cs="Times New Roman"/>
          <w:b/>
          <w:sz w:val="32"/>
          <w:szCs w:val="32"/>
        </w:rPr>
        <w:t>作業須知</w:t>
      </w:r>
    </w:p>
    <w:p w:rsidR="00074133" w:rsidRPr="00EB4076" w:rsidRDefault="00EB4076" w:rsidP="00EB4076">
      <w:pPr>
        <w:wordWrap w:val="0"/>
        <w:snapToGrid w:val="0"/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EB4076">
        <w:rPr>
          <w:rFonts w:ascii="標楷體" w:eastAsia="標楷體" w:hAnsi="標楷體" w:cs="Times New Roman" w:hint="eastAsia"/>
          <w:sz w:val="20"/>
          <w:szCs w:val="20"/>
        </w:rPr>
        <w:t>1</w:t>
      </w:r>
      <w:r w:rsidR="00F61D18">
        <w:rPr>
          <w:rFonts w:ascii="標楷體" w:eastAsia="標楷體" w:hAnsi="標楷體" w:cs="Times New Roman"/>
          <w:sz w:val="20"/>
          <w:szCs w:val="20"/>
        </w:rPr>
        <w:t>12.09.</w:t>
      </w:r>
      <w:r w:rsidR="00F61D18">
        <w:rPr>
          <w:rFonts w:ascii="標楷體" w:eastAsia="標楷體" w:hAnsi="標楷體" w:cs="Times New Roman" w:hint="eastAsia"/>
          <w:sz w:val="20"/>
          <w:szCs w:val="20"/>
        </w:rPr>
        <w:t>18</w:t>
      </w:r>
      <w:r w:rsidRPr="00EB4076">
        <w:rPr>
          <w:rFonts w:ascii="標楷體" w:eastAsia="標楷體" w:hAnsi="標楷體" w:cs="Times New Roman"/>
          <w:sz w:val="20"/>
          <w:szCs w:val="20"/>
        </w:rPr>
        <w:t xml:space="preserve"> </w:t>
      </w:r>
      <w:r w:rsidRPr="00EB4076">
        <w:rPr>
          <w:rFonts w:ascii="標楷體" w:eastAsia="標楷體" w:hAnsi="標楷體" w:cs="Times New Roman" w:hint="eastAsia"/>
          <w:sz w:val="20"/>
          <w:szCs w:val="20"/>
        </w:rPr>
        <w:t>所</w:t>
      </w:r>
      <w:proofErr w:type="gramStart"/>
      <w:r w:rsidRPr="00EB4076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Pr="00EB4076">
        <w:rPr>
          <w:rFonts w:ascii="標楷體" w:eastAsia="標楷體" w:hAnsi="標楷體" w:cs="Times New Roman" w:hint="eastAsia"/>
          <w:sz w:val="20"/>
          <w:szCs w:val="20"/>
        </w:rPr>
        <w:t>會議</w:t>
      </w:r>
    </w:p>
    <w:p w:rsidR="00EB4076" w:rsidRPr="00642F72" w:rsidRDefault="00EB4076" w:rsidP="00EB4076">
      <w:pPr>
        <w:snapToGrid w:val="0"/>
        <w:spacing w:line="40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p w:rsidR="00074133" w:rsidRPr="00642F72" w:rsidRDefault="00074133" w:rsidP="00642F72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一、本作業須知依據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642F72">
        <w:rPr>
          <w:rFonts w:ascii="標楷體" w:eastAsia="標楷體" w:hAnsi="標楷體" w:cs="Times New Roman"/>
          <w:sz w:val="28"/>
          <w:szCs w:val="28"/>
        </w:rPr>
        <w:t>國立中正大學獎助學金實施要點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」規</w:t>
      </w:r>
      <w:r w:rsidRPr="00642F72">
        <w:rPr>
          <w:rFonts w:ascii="標楷體" w:eastAsia="標楷體" w:hAnsi="標楷體" w:cs="Times New Roman"/>
          <w:sz w:val="28"/>
          <w:szCs w:val="28"/>
        </w:rPr>
        <w:t>定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並參酌實際情況訂定之</w:t>
      </w:r>
      <w:r w:rsidRPr="00642F72">
        <w:rPr>
          <w:rFonts w:ascii="標楷體" w:eastAsia="標楷體" w:hAnsi="標楷體" w:cs="Times New Roman"/>
          <w:sz w:val="28"/>
          <w:szCs w:val="28"/>
        </w:rPr>
        <w:t>。</w:t>
      </w:r>
    </w:p>
    <w:p w:rsidR="00074133" w:rsidRPr="00642F72" w:rsidRDefault="00074133" w:rsidP="00642F72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二、</w:t>
      </w:r>
      <w:proofErr w:type="gramStart"/>
      <w:r w:rsidRPr="00642F72">
        <w:rPr>
          <w:rFonts w:ascii="標楷體" w:eastAsia="標楷體" w:hAnsi="標楷體" w:cs="Times New Roman"/>
          <w:sz w:val="28"/>
          <w:szCs w:val="28"/>
        </w:rPr>
        <w:t>本</w:t>
      </w:r>
      <w:r w:rsidR="002B483D" w:rsidRPr="00642F72">
        <w:rPr>
          <w:rFonts w:ascii="標楷體" w:eastAsia="標楷體" w:hAnsi="標楷體" w:cs="Times New Roman" w:hint="eastAsia"/>
          <w:sz w:val="28"/>
          <w:szCs w:val="28"/>
        </w:rPr>
        <w:t>所</w:t>
      </w:r>
      <w:r w:rsidRPr="00642F72">
        <w:rPr>
          <w:rFonts w:ascii="標楷體" w:eastAsia="標楷體" w:hAnsi="標楷體" w:cs="Times New Roman"/>
          <w:sz w:val="28"/>
          <w:szCs w:val="28"/>
        </w:rPr>
        <w:t>獎助學金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區分獎學金、助學金二種：</w:t>
      </w:r>
    </w:p>
    <w:p w:rsidR="00074133" w:rsidRPr="00642F72" w:rsidRDefault="00074133" w:rsidP="00642F72">
      <w:pPr>
        <w:spacing w:line="40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42F72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)</w:t>
      </w:r>
      <w:r w:rsidR="004A008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42F72">
        <w:rPr>
          <w:rFonts w:ascii="標楷體" w:eastAsia="標楷體" w:hAnsi="標楷體" w:cs="Times New Roman"/>
          <w:sz w:val="28"/>
          <w:szCs w:val="28"/>
        </w:rPr>
        <w:t>獎學金係獎勵入學及在學成績優異或研究表現優良之研究生</w:t>
      </w:r>
      <w:r w:rsidR="00EB4076">
        <w:rPr>
          <w:rFonts w:ascii="標楷體" w:eastAsia="標楷體" w:hAnsi="標楷體" w:cs="Times New Roman" w:hint="eastAsia"/>
          <w:sz w:val="28"/>
          <w:szCs w:val="28"/>
        </w:rPr>
        <w:t>；</w:t>
      </w:r>
    </w:p>
    <w:p w:rsidR="00074133" w:rsidRPr="00642F72" w:rsidRDefault="00074133" w:rsidP="00642F72">
      <w:pPr>
        <w:spacing w:line="400" w:lineRule="exact"/>
        <w:ind w:leftChars="300" w:left="720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(二)</w:t>
      </w:r>
      <w:r w:rsidR="004A008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642F72">
        <w:rPr>
          <w:rFonts w:ascii="標楷體" w:eastAsia="標楷體" w:hAnsi="標楷體" w:cs="Times New Roman"/>
          <w:sz w:val="28"/>
          <w:szCs w:val="28"/>
        </w:rPr>
        <w:t>助學金係獎助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支援</w:t>
      </w:r>
      <w:r w:rsidR="00EB4076">
        <w:rPr>
          <w:rFonts w:ascii="標楷體" w:eastAsia="標楷體" w:hAnsi="標楷體" w:cs="Times New Roman" w:hint="eastAsia"/>
          <w:sz w:val="28"/>
          <w:szCs w:val="28"/>
        </w:rPr>
        <w:t>本所相關</w:t>
      </w:r>
      <w:r w:rsidRPr="00642F72">
        <w:rPr>
          <w:rFonts w:ascii="標楷體" w:eastAsia="標楷體" w:hAnsi="標楷體" w:cs="Times New Roman"/>
          <w:sz w:val="28"/>
          <w:szCs w:val="28"/>
        </w:rPr>
        <w:t>行政事務之在學學生</w:t>
      </w:r>
      <w:r w:rsidR="00EB407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74133" w:rsidRPr="00642F72" w:rsidRDefault="00074133" w:rsidP="00642F72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三、獎學金之發放：</w:t>
      </w:r>
    </w:p>
    <w:p w:rsidR="00642F72" w:rsidRDefault="00074133" w:rsidP="00642F72">
      <w:pPr>
        <w:spacing w:line="400" w:lineRule="exact"/>
        <w:ind w:leftChars="300" w:left="1440" w:hangingChars="257" w:hanging="720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42F72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) 獎學金之發放，依學校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經費</w:t>
      </w:r>
      <w:r w:rsidRPr="00642F72">
        <w:rPr>
          <w:rFonts w:ascii="標楷體" w:eastAsia="標楷體" w:hAnsi="標楷體" w:cs="Times New Roman"/>
          <w:sz w:val="28"/>
          <w:szCs w:val="28"/>
        </w:rPr>
        <w:t>分配，由</w:t>
      </w:r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所</w:t>
      </w:r>
      <w:proofErr w:type="gramStart"/>
      <w:r w:rsidRPr="00642F72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會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議</w:t>
      </w:r>
      <w:r w:rsidRPr="00642F72">
        <w:rPr>
          <w:rFonts w:ascii="標楷體" w:eastAsia="標楷體" w:hAnsi="標楷體" w:cs="Times New Roman"/>
          <w:sz w:val="28"/>
          <w:szCs w:val="28"/>
        </w:rPr>
        <w:t>決定領取名額及金額，以確保獎學金發給之</w:t>
      </w:r>
      <w:r w:rsidR="00D255CB">
        <w:rPr>
          <w:rFonts w:ascii="標楷體" w:eastAsia="標楷體" w:hAnsi="標楷體" w:cs="Times New Roman" w:hint="eastAsia"/>
          <w:sz w:val="28"/>
          <w:szCs w:val="28"/>
        </w:rPr>
        <w:t>學術</w:t>
      </w:r>
      <w:r w:rsidRPr="00642F72">
        <w:rPr>
          <w:rFonts w:ascii="標楷體" w:eastAsia="標楷體" w:hAnsi="標楷體" w:cs="Times New Roman"/>
          <w:sz w:val="28"/>
          <w:szCs w:val="28"/>
        </w:rPr>
        <w:t>質量</w:t>
      </w:r>
      <w:r w:rsidR="00C746BC" w:rsidRPr="00642F7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42F72">
        <w:rPr>
          <w:rFonts w:ascii="標楷體" w:eastAsia="標楷體" w:hAnsi="標楷體" w:cs="Times New Roman"/>
          <w:sz w:val="28"/>
          <w:szCs w:val="28"/>
        </w:rPr>
        <w:t>一年至多核發十二</w:t>
      </w:r>
      <w:proofErr w:type="gramStart"/>
      <w:r w:rsidRPr="00642F72">
        <w:rPr>
          <w:rFonts w:ascii="標楷體" w:eastAsia="標楷體" w:hAnsi="標楷體" w:cs="Times New Roman"/>
          <w:sz w:val="28"/>
          <w:szCs w:val="28"/>
        </w:rPr>
        <w:t>個</w:t>
      </w:r>
      <w:proofErr w:type="gramEnd"/>
      <w:r w:rsidRPr="00642F72">
        <w:rPr>
          <w:rFonts w:ascii="標楷體" w:eastAsia="標楷體" w:hAnsi="標楷體" w:cs="Times New Roman"/>
          <w:sz w:val="28"/>
          <w:szCs w:val="28"/>
        </w:rPr>
        <w:t>月。</w:t>
      </w:r>
    </w:p>
    <w:p w:rsidR="00C746BC" w:rsidRPr="00642F72" w:rsidRDefault="00642F72" w:rsidP="00642F72">
      <w:pPr>
        <w:spacing w:line="400" w:lineRule="exact"/>
        <w:ind w:leftChars="300" w:left="1454" w:hangingChars="262" w:hanging="73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獎學金發</w:t>
      </w:r>
      <w:r w:rsidR="00C746BC" w:rsidRPr="00642F72">
        <w:rPr>
          <w:rFonts w:ascii="標楷體" w:eastAsia="標楷體" w:hAnsi="標楷體" w:cs="Times New Roman" w:hint="eastAsia"/>
          <w:sz w:val="28"/>
          <w:szCs w:val="28"/>
        </w:rPr>
        <w:t>放對象:</w:t>
      </w:r>
    </w:p>
    <w:p w:rsidR="00C746BC" w:rsidRPr="00642F72" w:rsidRDefault="00C746BC" w:rsidP="00642F72">
      <w:pPr>
        <w:spacing w:line="400" w:lineRule="exact"/>
        <w:ind w:leftChars="490" w:left="1176" w:firstLineChars="95" w:firstLine="266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1.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碩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士班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年級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碩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士班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年級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同學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74133" w:rsidRPr="00642F72" w:rsidRDefault="00C746BC" w:rsidP="00642F72">
      <w:pPr>
        <w:spacing w:line="400" w:lineRule="exact"/>
        <w:ind w:leftChars="490" w:left="1176" w:firstLineChars="95" w:firstLine="266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2.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博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士班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年級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至博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士班</w:t>
      </w:r>
      <w:r w:rsidR="002B483D" w:rsidRPr="00642F72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0D22C5" w:rsidRPr="00642F72">
        <w:rPr>
          <w:rFonts w:ascii="標楷體" w:eastAsia="標楷體" w:hAnsi="標楷體" w:cs="Times New Roman" w:hint="eastAsia"/>
          <w:sz w:val="28"/>
          <w:szCs w:val="28"/>
        </w:rPr>
        <w:t>年級同學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46BC" w:rsidRPr="00642F72" w:rsidRDefault="00074133" w:rsidP="00642F72">
      <w:pPr>
        <w:spacing w:line="400" w:lineRule="exact"/>
        <w:ind w:leftChars="148" w:left="355" w:firstLineChars="126" w:firstLine="353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(二)</w:t>
      </w:r>
      <w:r w:rsidR="005D20E1" w:rsidRPr="00642F7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碩</w:t>
      </w:r>
      <w:r w:rsidR="00B06134" w:rsidRPr="00642F72">
        <w:rPr>
          <w:rFonts w:ascii="標楷體" w:eastAsia="標楷體" w:hAnsi="標楷體" w:cs="Times New Roman" w:hint="eastAsia"/>
          <w:sz w:val="28"/>
          <w:szCs w:val="28"/>
        </w:rPr>
        <w:t>士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班獎學金</w:t>
      </w:r>
      <w:r w:rsidR="00451016" w:rsidRPr="00642F72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B06134" w:rsidRPr="00642F72" w:rsidRDefault="00C746BC" w:rsidP="004A0080">
      <w:pPr>
        <w:spacing w:line="400" w:lineRule="exact"/>
        <w:ind w:leftChars="596" w:left="1693" w:hangingChars="94" w:hanging="263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1.碩</w:t>
      </w:r>
      <w:r w:rsidR="00B06134" w:rsidRPr="00642F72">
        <w:rPr>
          <w:rFonts w:ascii="標楷體" w:eastAsia="標楷體" w:hAnsi="標楷體" w:cs="Times New Roman" w:hint="eastAsia"/>
          <w:sz w:val="28"/>
          <w:szCs w:val="28"/>
        </w:rPr>
        <w:t>士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班一年級第一學期之獎學金，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由各組(一般語言學組、手語組、華語教學研究組)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入學</w:t>
      </w:r>
      <w:r w:rsidR="00B06134" w:rsidRPr="00642F72">
        <w:rPr>
          <w:rFonts w:ascii="標楷體" w:eastAsia="標楷體" w:hAnsi="標楷體" w:cs="Times New Roman" w:hint="eastAsia"/>
          <w:sz w:val="28"/>
          <w:szCs w:val="28"/>
        </w:rPr>
        <w:t>新生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第一名</w:t>
      </w:r>
      <w:r w:rsidR="00B06134" w:rsidRPr="00642F72">
        <w:rPr>
          <w:rFonts w:ascii="標楷體" w:eastAsia="標楷體" w:hAnsi="標楷體" w:cs="Times New Roman" w:hint="eastAsia"/>
          <w:sz w:val="28"/>
          <w:szCs w:val="28"/>
        </w:rPr>
        <w:t>領取。</w:t>
      </w:r>
    </w:p>
    <w:p w:rsidR="00B06134" w:rsidRPr="00642F72" w:rsidRDefault="00B06134" w:rsidP="00642F72">
      <w:pPr>
        <w:spacing w:line="400" w:lineRule="exact"/>
        <w:ind w:leftChars="590" w:left="1699" w:hangingChars="101" w:hanging="283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2.碩士班第二學期之獎學金，以</w:t>
      </w:r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在學成績第一名獲獎。在學成績如差距甚小，可由所</w:t>
      </w:r>
      <w:proofErr w:type="gramStart"/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="005D20E1" w:rsidRPr="00642F72">
        <w:rPr>
          <w:rFonts w:ascii="標楷體" w:eastAsia="標楷體" w:hAnsi="標楷體" w:cs="Times New Roman" w:hint="eastAsia"/>
          <w:sz w:val="28"/>
          <w:szCs w:val="28"/>
        </w:rPr>
        <w:t>會議議決</w:t>
      </w:r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多人</w:t>
      </w:r>
      <w:proofErr w:type="gramStart"/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領。</w:t>
      </w:r>
    </w:p>
    <w:p w:rsidR="00FE401A" w:rsidRPr="00642F72" w:rsidRDefault="00B06134" w:rsidP="00642F72">
      <w:pPr>
        <w:spacing w:line="400" w:lineRule="exact"/>
        <w:ind w:leftChars="590" w:left="1693" w:hangingChars="99" w:hanging="277"/>
        <w:rPr>
          <w:rFonts w:ascii="標楷體" w:eastAsia="標楷體" w:hAnsi="標楷體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3.</w:t>
      </w:r>
      <w:r w:rsidR="00FE401A" w:rsidRPr="00642F72">
        <w:rPr>
          <w:rFonts w:ascii="標楷體" w:eastAsia="標楷體" w:hAnsi="標楷體" w:hint="eastAsia"/>
          <w:sz w:val="28"/>
          <w:szCs w:val="28"/>
        </w:rPr>
        <w:t>領有本所</w:t>
      </w:r>
      <w:proofErr w:type="gramStart"/>
      <w:r w:rsidR="00FE401A" w:rsidRPr="00642F72">
        <w:rPr>
          <w:rFonts w:ascii="標楷體" w:eastAsia="標楷體" w:hAnsi="標楷體" w:hint="eastAsia"/>
          <w:sz w:val="28"/>
          <w:szCs w:val="28"/>
        </w:rPr>
        <w:t>獎學金之碩</w:t>
      </w:r>
      <w:proofErr w:type="gramEnd"/>
      <w:r w:rsidR="00FE401A" w:rsidRPr="00642F72">
        <w:rPr>
          <w:rFonts w:ascii="標楷體" w:eastAsia="標楷體" w:hAnsi="標楷體" w:hint="eastAsia"/>
          <w:sz w:val="28"/>
          <w:szCs w:val="28"/>
        </w:rPr>
        <w:t>一、碩二學生，每學期至少須修本所所開課程六學分為原則，如所修學分不足者，須提出說明申請，經所長同意，方可領取獎助學金。</w:t>
      </w:r>
    </w:p>
    <w:p w:rsidR="00642F72" w:rsidRDefault="00074133" w:rsidP="00642F72">
      <w:pPr>
        <w:spacing w:line="400" w:lineRule="exact"/>
        <w:ind w:leftChars="300" w:left="1176" w:hangingChars="163" w:hanging="456"/>
        <w:rPr>
          <w:rFonts w:ascii="標楷體" w:eastAsia="標楷體" w:hAnsi="標楷體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(三)</w:t>
      </w:r>
      <w:r w:rsidR="005D20E1" w:rsidRPr="00642F72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993DD7" w:rsidRPr="00642F72">
        <w:rPr>
          <w:rFonts w:ascii="標楷體" w:eastAsia="標楷體" w:hAnsi="標楷體" w:cs="Times New Roman" w:hint="eastAsia"/>
          <w:sz w:val="28"/>
          <w:szCs w:val="28"/>
        </w:rPr>
        <w:t>博</w:t>
      </w:r>
      <w:r w:rsidR="00B06134" w:rsidRPr="00642F72">
        <w:rPr>
          <w:rFonts w:ascii="標楷體" w:eastAsia="標楷體" w:hAnsi="標楷體" w:cs="Times New Roman" w:hint="eastAsia"/>
          <w:sz w:val="28"/>
          <w:szCs w:val="28"/>
        </w:rPr>
        <w:t>士</w:t>
      </w:r>
      <w:r w:rsidR="00993DD7" w:rsidRPr="00642F72">
        <w:rPr>
          <w:rFonts w:ascii="標楷體" w:eastAsia="標楷體" w:hAnsi="標楷體" w:cs="Times New Roman" w:hint="eastAsia"/>
          <w:sz w:val="28"/>
          <w:szCs w:val="28"/>
        </w:rPr>
        <w:t>班獎學金</w:t>
      </w:r>
      <w:r w:rsidR="00451016" w:rsidRPr="00642F72">
        <w:rPr>
          <w:rFonts w:ascii="標楷體" w:eastAsia="標楷體" w:hAnsi="標楷體" w:cs="Times New Roman" w:hint="eastAsia"/>
          <w:sz w:val="28"/>
          <w:szCs w:val="28"/>
        </w:rPr>
        <w:t>:</w:t>
      </w:r>
    </w:p>
    <w:p w:rsidR="00642F72" w:rsidRDefault="00642F72" w:rsidP="00642F72">
      <w:pPr>
        <w:spacing w:line="400" w:lineRule="exact"/>
        <w:ind w:leftChars="490" w:left="1176" w:firstLineChars="85" w:firstLine="2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1016" w:rsidRPr="00642F72">
        <w:rPr>
          <w:rFonts w:ascii="標楷體" w:eastAsia="標楷體" w:hAnsi="標楷體" w:hint="eastAsia"/>
          <w:sz w:val="28"/>
          <w:szCs w:val="28"/>
        </w:rPr>
        <w:t>領有本所獎學金之博士班學生為無現職之專職工作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1016" w:rsidRPr="00642F72" w:rsidRDefault="00642F72" w:rsidP="00642F72">
      <w:pPr>
        <w:spacing w:line="400" w:lineRule="exact"/>
        <w:ind w:leftChars="590" w:left="1682" w:hangingChars="95" w:hanging="2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1016" w:rsidRPr="00642F72">
        <w:rPr>
          <w:rFonts w:ascii="標楷體" w:eastAsia="標楷體" w:hAnsi="標楷體" w:hint="eastAsia"/>
          <w:sz w:val="28"/>
          <w:szCs w:val="28"/>
        </w:rPr>
        <w:t>博一、博二學生每學期至少需修本所所開課程六學分以上，博三學生每學期至少需修本所所開課程</w:t>
      </w:r>
      <w:proofErr w:type="gramStart"/>
      <w:r w:rsidR="00451016" w:rsidRPr="00642F7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451016" w:rsidRPr="00642F72">
        <w:rPr>
          <w:rFonts w:ascii="標楷體" w:eastAsia="標楷體" w:hAnsi="標楷體" w:hint="eastAsia"/>
          <w:sz w:val="28"/>
          <w:szCs w:val="28"/>
        </w:rPr>
        <w:t>學分以上。</w:t>
      </w:r>
    </w:p>
    <w:p w:rsidR="00074133" w:rsidRPr="00642F72" w:rsidRDefault="00993DD7" w:rsidP="00AB2B2B">
      <w:pPr>
        <w:spacing w:line="400" w:lineRule="exact"/>
        <w:ind w:leftChars="300" w:left="1426" w:hangingChars="252" w:hanging="706"/>
        <w:rPr>
          <w:rFonts w:ascii="標楷體" w:eastAsia="標楷體" w:hAnsi="標楷體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四)</w:t>
      </w:r>
      <w:r w:rsidRPr="00642F72">
        <w:rPr>
          <w:rFonts w:ascii="標楷體" w:eastAsia="標楷體" w:hAnsi="標楷體" w:cs="Times New Roman"/>
          <w:sz w:val="28"/>
          <w:szCs w:val="28"/>
        </w:rPr>
        <w:t xml:space="preserve"> </w:t>
      </w:r>
      <w:proofErr w:type="gramStart"/>
      <w:r w:rsidR="00FE401A" w:rsidRPr="00642F72">
        <w:rPr>
          <w:rFonts w:ascii="標楷體" w:eastAsia="標楷體" w:hAnsi="標楷體" w:hint="eastAsia"/>
          <w:sz w:val="28"/>
          <w:szCs w:val="28"/>
        </w:rPr>
        <w:t>以上獎</w:t>
      </w:r>
      <w:proofErr w:type="gramEnd"/>
      <w:r w:rsidR="00FE401A" w:rsidRPr="00642F72">
        <w:rPr>
          <w:rFonts w:ascii="標楷體" w:eastAsia="標楷體" w:hAnsi="標楷體" w:hint="eastAsia"/>
          <w:sz w:val="28"/>
          <w:szCs w:val="28"/>
        </w:rPr>
        <w:t>助學金以每學期調整一次為原則，發放名額和金額視該學期預算</w:t>
      </w:r>
      <w:r w:rsidR="00EB4076">
        <w:rPr>
          <w:rFonts w:ascii="標楷體" w:eastAsia="標楷體" w:hAnsi="標楷體" w:hint="eastAsia"/>
          <w:sz w:val="28"/>
          <w:szCs w:val="28"/>
        </w:rPr>
        <w:t>彈性調整</w:t>
      </w:r>
      <w:r w:rsidR="00FE401A" w:rsidRPr="00642F72">
        <w:rPr>
          <w:rFonts w:ascii="標楷體" w:eastAsia="標楷體" w:hAnsi="標楷體" w:hint="eastAsia"/>
          <w:sz w:val="28"/>
          <w:szCs w:val="28"/>
        </w:rPr>
        <w:t>。</w:t>
      </w:r>
    </w:p>
    <w:p w:rsidR="00AB2B2B" w:rsidRDefault="00645086" w:rsidP="00642F72">
      <w:pPr>
        <w:spacing w:line="400" w:lineRule="exact"/>
        <w:ind w:leftChars="300" w:left="1176" w:hangingChars="163" w:hanging="456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五)「大學校院培育優秀博士生獎學金」本所負擔之部份，由本獎學金</w:t>
      </w:r>
    </w:p>
    <w:p w:rsidR="00645086" w:rsidRDefault="00AB2B2B" w:rsidP="00642F72">
      <w:pPr>
        <w:spacing w:line="400" w:lineRule="exact"/>
        <w:ind w:leftChars="300" w:left="1176" w:hangingChars="163" w:hanging="45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45086" w:rsidRPr="00642F72">
        <w:rPr>
          <w:rFonts w:ascii="標楷體" w:eastAsia="標楷體" w:hAnsi="標楷體" w:cs="Times New Roman" w:hint="eastAsia"/>
          <w:sz w:val="28"/>
          <w:szCs w:val="28"/>
        </w:rPr>
        <w:t>支應。</w:t>
      </w:r>
    </w:p>
    <w:p w:rsidR="00EB4076" w:rsidRPr="00642F72" w:rsidRDefault="00EB4076" w:rsidP="00D255CB">
      <w:pPr>
        <w:spacing w:line="400" w:lineRule="exact"/>
        <w:ind w:leftChars="300" w:left="1417" w:hangingChars="249" w:hanging="69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(六)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本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所碩博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博士班獎學金發放，以每兩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月發放一次</w:t>
      </w:r>
      <w:r w:rsidR="00D255CB">
        <w:rPr>
          <w:rFonts w:ascii="標楷體" w:eastAsia="標楷體" w:hAnsi="標楷體" w:cs="Times New Roman" w:hint="eastAsia"/>
          <w:sz w:val="28"/>
          <w:szCs w:val="28"/>
        </w:rPr>
        <w:t>、月初發放</w:t>
      </w:r>
      <w:r>
        <w:rPr>
          <w:rFonts w:ascii="標楷體" w:eastAsia="標楷體" w:hAnsi="標楷體" w:cs="Times New Roman" w:hint="eastAsia"/>
          <w:sz w:val="28"/>
          <w:szCs w:val="28"/>
        </w:rPr>
        <w:t>為原</w:t>
      </w:r>
      <w:r w:rsidR="005030CF">
        <w:rPr>
          <w:rFonts w:ascii="標楷體" w:eastAsia="標楷體" w:hAnsi="標楷體" w:cs="Times New Roman" w:hint="eastAsia"/>
          <w:sz w:val="28"/>
          <w:szCs w:val="28"/>
        </w:rPr>
        <w:t>則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5030CF">
        <w:rPr>
          <w:rFonts w:ascii="標楷體" w:eastAsia="標楷體" w:hAnsi="標楷體" w:cs="Times New Roman" w:hint="eastAsia"/>
          <w:sz w:val="28"/>
          <w:szCs w:val="28"/>
        </w:rPr>
        <w:t>發放</w:t>
      </w:r>
      <w:r w:rsidR="00D255CB">
        <w:rPr>
          <w:rFonts w:ascii="標楷體" w:eastAsia="標楷體" w:hAnsi="標楷體" w:cs="Times New Roman" w:hint="eastAsia"/>
          <w:sz w:val="28"/>
          <w:szCs w:val="28"/>
        </w:rPr>
        <w:t>至其獲獎期間結束為止。</w:t>
      </w:r>
    </w:p>
    <w:p w:rsidR="00FE401A" w:rsidRPr="00642F72" w:rsidRDefault="00FE401A" w:rsidP="00642F72">
      <w:pPr>
        <w:spacing w:line="400" w:lineRule="exact"/>
        <w:ind w:leftChars="300" w:left="1176" w:hangingChars="163" w:hanging="456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t>(</w:t>
      </w:r>
      <w:r w:rsidR="00EB4076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42F72">
        <w:rPr>
          <w:rFonts w:ascii="標楷體" w:eastAsia="標楷體" w:hAnsi="標楷體" w:cs="Times New Roman"/>
          <w:sz w:val="28"/>
          <w:szCs w:val="28"/>
        </w:rPr>
        <w:t xml:space="preserve"> 前項奬學金若有餘額，得視需要流用至助學金。</w:t>
      </w:r>
    </w:p>
    <w:p w:rsidR="00074133" w:rsidRPr="00642F72" w:rsidRDefault="00074133" w:rsidP="005030CF">
      <w:pPr>
        <w:spacing w:beforeLines="50" w:before="180" w:line="400" w:lineRule="exact"/>
        <w:ind w:left="566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/>
          <w:sz w:val="28"/>
          <w:szCs w:val="28"/>
        </w:rPr>
        <w:lastRenderedPageBreak/>
        <w:t>四、助學金之發放：助學金發放對象為</w:t>
      </w:r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本所學生，由所長及所辦負責審核聘用。</w:t>
      </w:r>
    </w:p>
    <w:p w:rsidR="00074133" w:rsidRPr="00642F72" w:rsidRDefault="00074133" w:rsidP="000536B6">
      <w:pPr>
        <w:spacing w:beforeLines="50" w:before="180" w:afterLines="50" w:after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642F72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642F72">
        <w:rPr>
          <w:rFonts w:ascii="標楷體" w:eastAsia="標楷體" w:hAnsi="標楷體" w:cs="Times New Roman"/>
          <w:sz w:val="28"/>
          <w:szCs w:val="28"/>
        </w:rPr>
        <w:t>、</w:t>
      </w:r>
      <w:proofErr w:type="gramStart"/>
      <w:r w:rsidRPr="00642F72">
        <w:rPr>
          <w:rFonts w:ascii="標楷體" w:eastAsia="標楷體" w:hAnsi="標楷體" w:cs="Times New Roman" w:hint="eastAsia"/>
          <w:sz w:val="28"/>
          <w:szCs w:val="28"/>
        </w:rPr>
        <w:t>領取本獎助學金</w:t>
      </w:r>
      <w:proofErr w:type="gramEnd"/>
      <w:r w:rsidRPr="00642F72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1E2308" w:rsidRPr="00642F72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須義務協助</w:t>
      </w:r>
      <w:r w:rsidR="00A21650" w:rsidRPr="00642F72">
        <w:rPr>
          <w:rFonts w:ascii="標楷體" w:eastAsia="標楷體" w:hAnsi="標楷體" w:cs="Times New Roman" w:hint="eastAsia"/>
          <w:sz w:val="28"/>
          <w:szCs w:val="28"/>
        </w:rPr>
        <w:t>本所</w:t>
      </w:r>
      <w:r w:rsidR="00EB4076">
        <w:rPr>
          <w:rFonts w:ascii="標楷體" w:eastAsia="標楷體" w:hAnsi="標楷體" w:cs="Times New Roman" w:hint="eastAsia"/>
          <w:sz w:val="28"/>
          <w:szCs w:val="28"/>
        </w:rPr>
        <w:t>相關</w:t>
      </w:r>
      <w:r w:rsidRPr="00642F72">
        <w:rPr>
          <w:rFonts w:ascii="標楷體" w:eastAsia="標楷體" w:hAnsi="標楷體" w:cs="Times New Roman" w:hint="eastAsia"/>
          <w:sz w:val="28"/>
          <w:szCs w:val="28"/>
        </w:rPr>
        <w:t>行政工作。</w:t>
      </w:r>
    </w:p>
    <w:p w:rsidR="00AA0AD2" w:rsidRPr="000536B6" w:rsidRDefault="00074133" w:rsidP="000536B6">
      <w:pPr>
        <w:snapToGrid w:val="0"/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536B6">
        <w:rPr>
          <w:rFonts w:ascii="標楷體" w:eastAsia="標楷體" w:hAnsi="標楷體" w:cs="Times New Roman" w:hint="eastAsia"/>
          <w:sz w:val="28"/>
          <w:szCs w:val="28"/>
        </w:rPr>
        <w:t>六</w:t>
      </w:r>
      <w:r w:rsidRPr="000536B6">
        <w:rPr>
          <w:rFonts w:ascii="標楷體" w:eastAsia="標楷體" w:hAnsi="標楷體" w:cs="Times New Roman"/>
          <w:sz w:val="28"/>
          <w:szCs w:val="28"/>
        </w:rPr>
        <w:t>、</w:t>
      </w:r>
      <w:r w:rsidR="000536B6" w:rsidRPr="000536B6">
        <w:rPr>
          <w:rFonts w:ascii="標楷體" w:eastAsia="標楷體" w:hAnsi="標楷體"/>
          <w:sz w:val="28"/>
          <w:szCs w:val="28"/>
        </w:rPr>
        <w:t>本須知如有未盡事宜，悉依本校「獎助學金實施要點」辦理。</w:t>
      </w:r>
    </w:p>
    <w:p w:rsidR="000536B6" w:rsidRPr="000536B6" w:rsidRDefault="000536B6" w:rsidP="000536B6">
      <w:pPr>
        <w:snapToGrid w:val="0"/>
        <w:spacing w:afterLines="50" w:after="18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0536B6">
        <w:rPr>
          <w:rFonts w:ascii="標楷體" w:eastAsia="標楷體" w:hAnsi="標楷體" w:hint="eastAsia"/>
          <w:sz w:val="28"/>
          <w:szCs w:val="28"/>
        </w:rPr>
        <w:t>七、</w:t>
      </w:r>
      <w:r w:rsidRPr="000536B6">
        <w:rPr>
          <w:rFonts w:ascii="標楷體" w:eastAsia="標楷體" w:hAnsi="標楷體"/>
          <w:sz w:val="28"/>
          <w:szCs w:val="28"/>
        </w:rPr>
        <w:t>本須知經</w:t>
      </w:r>
      <w:r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 w:rsidRPr="000536B6">
        <w:rPr>
          <w:rFonts w:ascii="標楷體" w:eastAsia="標楷體" w:hAnsi="標楷體"/>
          <w:sz w:val="28"/>
          <w:szCs w:val="28"/>
        </w:rPr>
        <w:t>務</w:t>
      </w:r>
      <w:proofErr w:type="gramEnd"/>
      <w:r w:rsidRPr="000536B6">
        <w:rPr>
          <w:rFonts w:ascii="標楷體" w:eastAsia="標楷體" w:hAnsi="標楷體"/>
          <w:sz w:val="28"/>
          <w:szCs w:val="28"/>
        </w:rPr>
        <w:t>會議通過後實施，修正時亦同。</w:t>
      </w:r>
    </w:p>
    <w:p w:rsidR="00872F85" w:rsidRPr="000536B6" w:rsidRDefault="00872F85" w:rsidP="00344BE9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72F85" w:rsidRPr="000920B4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Pr="008A1190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Pr="008A1190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872F85" w:rsidRDefault="00872F85" w:rsidP="00344BE9">
      <w:pPr>
        <w:snapToGrid w:val="0"/>
        <w:spacing w:line="360" w:lineRule="auto"/>
        <w:jc w:val="both"/>
        <w:rPr>
          <w:rFonts w:ascii="Times New Roman" w:eastAsia="標楷體" w:hAnsi="Times New Roman" w:cs="Times New Roman"/>
          <w:sz w:val="26"/>
          <w:szCs w:val="26"/>
        </w:rPr>
      </w:pPr>
    </w:p>
    <w:sectPr w:rsidR="00872F85" w:rsidSect="00027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77" w:rsidRDefault="00285777" w:rsidP="00F61D18">
      <w:r>
        <w:separator/>
      </w:r>
    </w:p>
  </w:endnote>
  <w:endnote w:type="continuationSeparator" w:id="0">
    <w:p w:rsidR="00285777" w:rsidRDefault="00285777" w:rsidP="00F6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35" w:rsidRDefault="001055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5567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05535" w:rsidRDefault="001055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5535">
          <w:rPr>
            <w:noProof/>
            <w:lang w:val="zh-TW"/>
          </w:rPr>
          <w:t>2</w:t>
        </w:r>
        <w:r>
          <w:fldChar w:fldCharType="end"/>
        </w:r>
      </w:p>
    </w:sdtContent>
  </w:sdt>
  <w:p w:rsidR="00105535" w:rsidRDefault="001055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35" w:rsidRDefault="00105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77" w:rsidRDefault="00285777" w:rsidP="00F61D18">
      <w:r>
        <w:separator/>
      </w:r>
    </w:p>
  </w:footnote>
  <w:footnote w:type="continuationSeparator" w:id="0">
    <w:p w:rsidR="00285777" w:rsidRDefault="00285777" w:rsidP="00F6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35" w:rsidRDefault="001055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35" w:rsidRDefault="001055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535" w:rsidRDefault="00105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33"/>
    <w:rsid w:val="000277D8"/>
    <w:rsid w:val="000536B6"/>
    <w:rsid w:val="00074133"/>
    <w:rsid w:val="000920B4"/>
    <w:rsid w:val="000B7241"/>
    <w:rsid w:val="000D22C5"/>
    <w:rsid w:val="000E3602"/>
    <w:rsid w:val="00105535"/>
    <w:rsid w:val="001E2308"/>
    <w:rsid w:val="002045CD"/>
    <w:rsid w:val="00214099"/>
    <w:rsid w:val="0027212F"/>
    <w:rsid w:val="00285777"/>
    <w:rsid w:val="002B483D"/>
    <w:rsid w:val="00344BE9"/>
    <w:rsid w:val="00451016"/>
    <w:rsid w:val="004A0080"/>
    <w:rsid w:val="004B0804"/>
    <w:rsid w:val="005030CF"/>
    <w:rsid w:val="005D20E1"/>
    <w:rsid w:val="006226F8"/>
    <w:rsid w:val="00642F72"/>
    <w:rsid w:val="00645086"/>
    <w:rsid w:val="00662AC3"/>
    <w:rsid w:val="006738C3"/>
    <w:rsid w:val="00745C65"/>
    <w:rsid w:val="007C4B29"/>
    <w:rsid w:val="00806F99"/>
    <w:rsid w:val="00872F85"/>
    <w:rsid w:val="008A1190"/>
    <w:rsid w:val="00993DD7"/>
    <w:rsid w:val="00A21650"/>
    <w:rsid w:val="00A3612E"/>
    <w:rsid w:val="00AA0AD2"/>
    <w:rsid w:val="00AB2B2B"/>
    <w:rsid w:val="00B06134"/>
    <w:rsid w:val="00BD1284"/>
    <w:rsid w:val="00C019AD"/>
    <w:rsid w:val="00C746BC"/>
    <w:rsid w:val="00D255CB"/>
    <w:rsid w:val="00D93E18"/>
    <w:rsid w:val="00DD7339"/>
    <w:rsid w:val="00EB4076"/>
    <w:rsid w:val="00F61D18"/>
    <w:rsid w:val="00FD3330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31C"/>
  <w15:chartTrackingRefBased/>
  <w15:docId w15:val="{27C5691D-8FDA-4842-9B97-11B88C4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1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D18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D18"/>
    <w:rPr>
      <w:rFonts w:asciiTheme="minorHAnsi" w:eastAsiaTheme="minorEastAsia" w:hAnsiTheme="minorHAnsi" w:cstheme="minorBidi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2023-08-28T01:01:00Z</dcterms:created>
  <dcterms:modified xsi:type="dcterms:W3CDTF">2023-09-15T10:26:00Z</dcterms:modified>
</cp:coreProperties>
</file>